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E83653">
        <w:rPr>
          <w:b/>
          <w:sz w:val="36"/>
        </w:rPr>
        <w:t>0</w:t>
      </w:r>
      <w:r w:rsidR="006C7F3B">
        <w:rPr>
          <w:b/>
          <w:sz w:val="36"/>
        </w:rPr>
        <w:t>5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</w:t>
      </w:r>
      <w:r w:rsidR="00E83653">
        <w:rPr>
          <w:b/>
          <w:sz w:val="36"/>
        </w:rPr>
        <w:t>2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 w:rsidRPr="003B7286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DB0550">
        <w:rPr>
          <w:sz w:val="28"/>
        </w:rPr>
        <w:t>para que seja</w:t>
      </w:r>
      <w:r w:rsidR="00D121BB">
        <w:rPr>
          <w:sz w:val="28"/>
        </w:rPr>
        <w:t xml:space="preserve"> feito o reajuste dos programas sociais </w:t>
      </w:r>
      <w:r w:rsidR="00557EEB">
        <w:rPr>
          <w:sz w:val="28"/>
        </w:rPr>
        <w:t xml:space="preserve">(Família da Escola e Agente Ambiental) que estão </w:t>
      </w:r>
      <w:r w:rsidR="006C7F3B">
        <w:rPr>
          <w:sz w:val="28"/>
        </w:rPr>
        <w:t xml:space="preserve">em </w:t>
      </w:r>
      <w:r w:rsidR="00557EEB">
        <w:rPr>
          <w:sz w:val="28"/>
        </w:rPr>
        <w:t>vigência des</w:t>
      </w:r>
      <w:r w:rsidR="00A62EDF">
        <w:rPr>
          <w:sz w:val="28"/>
        </w:rPr>
        <w:t>de 2013</w:t>
      </w:r>
      <w:r w:rsidR="005D5832">
        <w:rPr>
          <w:sz w:val="28"/>
        </w:rPr>
        <w:t>, neste município.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3B7286">
        <w:t>v</w:t>
      </w:r>
      <w:r w:rsidR="00C26EF5">
        <w:t>isto que</w:t>
      </w:r>
      <w:r w:rsidR="00315170">
        <w:t>,</w:t>
      </w:r>
      <w:r w:rsidR="00A62EDF">
        <w:t xml:space="preserve"> </w:t>
      </w:r>
      <w:r w:rsidR="005D5BDE">
        <w:t>a</w:t>
      </w:r>
      <w:r w:rsidR="00A62EDF">
        <w:t xml:space="preserve"> </w:t>
      </w:r>
      <w:r w:rsidR="00571F28">
        <w:t>L</w:t>
      </w:r>
      <w:r w:rsidR="00A62EDF">
        <w:t>ei nº724</w:t>
      </w:r>
      <w:r w:rsidR="00AF4756">
        <w:t>/</w:t>
      </w:r>
      <w:r w:rsidR="00571F28">
        <w:t>2013 que institui o Programa Municipal Família na Escola e a Lei nº 723/2013 que institui o Programa Agente Ambiental são do</w:t>
      </w:r>
      <w:r w:rsidR="009C3172">
        <w:t>i</w:t>
      </w:r>
      <w:r w:rsidR="00571F28">
        <w:t>s programas de grande importância para a geração de emprego e renda em nosso município</w:t>
      </w:r>
      <w:r w:rsidR="005D5BDE">
        <w:t>, e os mesmo</w:t>
      </w:r>
      <w:r w:rsidR="00571F28">
        <w:t xml:space="preserve"> não recebem reajuste</w:t>
      </w:r>
      <w:r w:rsidR="002E161C">
        <w:t xml:space="preserve"> </w:t>
      </w:r>
      <w:r w:rsidR="000209F7">
        <w:t xml:space="preserve">dos valores percebidos para quem está incluso </w:t>
      </w:r>
      <w:r w:rsidR="00571F28">
        <w:t>desde 2013</w:t>
      </w:r>
      <w:r w:rsidR="002A1610">
        <w:t>, ou seja, em nenhum momento havendo majoração</w:t>
      </w:r>
      <w:r w:rsidR="00B30014">
        <w:t xml:space="preserve"> dos referidos valores</w:t>
      </w:r>
      <w:r w:rsidR="00571F28">
        <w:t xml:space="preserve">. </w:t>
      </w:r>
      <w:r w:rsidR="009C3172">
        <w:t>É necessário que seja avaliado um reajuste nos valores pagos</w:t>
      </w:r>
      <w:r w:rsidR="00FE162A">
        <w:t xml:space="preserve"> com base nos índices de inflação</w:t>
      </w:r>
      <w:r w:rsidR="00B30014">
        <w:t>, para possibili</w:t>
      </w:r>
      <w:r w:rsidR="005A58E5">
        <w:t>tar</w:t>
      </w:r>
      <w:r w:rsidR="00B30014">
        <w:t xml:space="preserve"> melhores condi</w:t>
      </w:r>
      <w:r w:rsidR="00DB3D56">
        <w:t>ções daqueles que fazem parte, pois sabemos que todos os serviços prestados pelos programas em apreço ajudam muito na gestão pública municipal</w:t>
      </w:r>
      <w:r w:rsidR="00FE162A">
        <w:t>.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9C3172">
        <w:rPr>
          <w:sz w:val="28"/>
        </w:rPr>
        <w:t>1</w:t>
      </w:r>
      <w:r w:rsidR="006C7F3B">
        <w:rPr>
          <w:sz w:val="28"/>
        </w:rPr>
        <w:t>5</w:t>
      </w:r>
      <w:r w:rsidR="009C3172">
        <w:rPr>
          <w:sz w:val="28"/>
        </w:rPr>
        <w:t xml:space="preserve"> de fevereiro de 2022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Thiago Mickael Carvalho de Almeida</w:t>
      </w:r>
      <w:r w:rsidR="00D51933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CE" w:rsidRDefault="005659CE">
      <w:r>
        <w:separator/>
      </w:r>
    </w:p>
  </w:endnote>
  <w:endnote w:type="continuationSeparator" w:id="0">
    <w:p w:rsidR="005659CE" w:rsidRDefault="005659CE">
      <w:r>
        <w:continuationSeparator/>
      </w:r>
    </w:p>
  </w:endnote>
  <w:endnote w:type="continuationNotice" w:id="1">
    <w:p w:rsidR="00647203" w:rsidRDefault="006472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5D09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5D09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7F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CE" w:rsidRDefault="005659CE">
      <w:r>
        <w:separator/>
      </w:r>
    </w:p>
  </w:footnote>
  <w:footnote w:type="continuationSeparator" w:id="0">
    <w:p w:rsidR="005659CE" w:rsidRDefault="005659CE">
      <w:r>
        <w:continuationSeparator/>
      </w:r>
    </w:p>
  </w:footnote>
  <w:footnote w:type="continuationNotice" w:id="1">
    <w:p w:rsidR="00647203" w:rsidRDefault="006472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5D09F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8237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Pr="00F1278A" w:rsidRDefault="005D09F2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5D09F2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2058" type="#_x0000_t202" style="position:absolute;left:0;text-align:left;margin-left:392.4pt;margin-top:-.25pt;width:98.5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4F5C59"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0" t="0" r="0" b="0"/>
                      <wp:docPr id="5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D09F2">
      <w:rPr>
        <w:rFonts w:ascii="Arial" w:hAnsi="Arial"/>
        <w:noProof/>
        <w:sz w:val="32"/>
      </w:rPr>
      <w:pict>
        <v:shape id=" 11" o:spid="_x0000_s2057" type="#_x0000_t202" style="position:absolute;left:0;text-align:left;margin-left:-9pt;margin-top:-.25pt;width:104.15pt;height:9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5D09F2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5D09F2">
      <w:rPr>
        <w:rFonts w:ascii="Calibri" w:hAnsi="Calibri" w:cs="Calibri"/>
        <w:b/>
        <w:noProof/>
        <w:sz w:val="96"/>
        <w:szCs w:val="96"/>
      </w:rPr>
    </w:r>
    <w:r w:rsidRPr="005D09F2">
      <w:rPr>
        <w:rFonts w:ascii="Calibri" w:hAnsi="Calibri" w:cs="Calibri"/>
        <w:b/>
        <w:noProof/>
        <w:sz w:val="96"/>
        <w:szCs w:val="96"/>
      </w:rPr>
      <w:pict>
        <v:shape id=" 1" o:spid="_x0000_s2056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5D09F2">
    <w:pPr>
      <w:pStyle w:val="Cabealho"/>
      <w:rPr>
        <w:rFonts w:ascii="Arial" w:hAnsi="Arial"/>
        <w:sz w:val="28"/>
      </w:rPr>
    </w:pPr>
    <w:r w:rsidRPr="005D09F2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171pt;width:153.6pt;height:214.8pt;z-index:-251658236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5D09F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823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033E"/>
    <w:rsid w:val="00013E03"/>
    <w:rsid w:val="00013ED7"/>
    <w:rsid w:val="000209F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B70BE"/>
    <w:rsid w:val="000C6ABB"/>
    <w:rsid w:val="000D2C23"/>
    <w:rsid w:val="000D75F5"/>
    <w:rsid w:val="000E3706"/>
    <w:rsid w:val="000E58A5"/>
    <w:rsid w:val="000F6A97"/>
    <w:rsid w:val="001053BA"/>
    <w:rsid w:val="00112867"/>
    <w:rsid w:val="00115384"/>
    <w:rsid w:val="00117EEB"/>
    <w:rsid w:val="00120D02"/>
    <w:rsid w:val="00123A65"/>
    <w:rsid w:val="00124197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4C19"/>
    <w:rsid w:val="002864E1"/>
    <w:rsid w:val="00286823"/>
    <w:rsid w:val="002A1610"/>
    <w:rsid w:val="002B2874"/>
    <w:rsid w:val="002C2566"/>
    <w:rsid w:val="002C624A"/>
    <w:rsid w:val="002D6008"/>
    <w:rsid w:val="002E161C"/>
    <w:rsid w:val="002F4F05"/>
    <w:rsid w:val="002F5321"/>
    <w:rsid w:val="003059FA"/>
    <w:rsid w:val="00315170"/>
    <w:rsid w:val="00320768"/>
    <w:rsid w:val="00337741"/>
    <w:rsid w:val="003411D7"/>
    <w:rsid w:val="0034650E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4F5C59"/>
    <w:rsid w:val="00502713"/>
    <w:rsid w:val="00511B1C"/>
    <w:rsid w:val="00525392"/>
    <w:rsid w:val="00531E4F"/>
    <w:rsid w:val="00533CBD"/>
    <w:rsid w:val="005372EF"/>
    <w:rsid w:val="00544FCF"/>
    <w:rsid w:val="00553353"/>
    <w:rsid w:val="00556C32"/>
    <w:rsid w:val="00557EEB"/>
    <w:rsid w:val="005640F0"/>
    <w:rsid w:val="005659CE"/>
    <w:rsid w:val="00571F28"/>
    <w:rsid w:val="00584637"/>
    <w:rsid w:val="00584E7F"/>
    <w:rsid w:val="00594739"/>
    <w:rsid w:val="0059764C"/>
    <w:rsid w:val="005977BD"/>
    <w:rsid w:val="005A20F6"/>
    <w:rsid w:val="005A58E5"/>
    <w:rsid w:val="005A79C8"/>
    <w:rsid w:val="005C64E6"/>
    <w:rsid w:val="005D09F2"/>
    <w:rsid w:val="005D5832"/>
    <w:rsid w:val="005D5BDE"/>
    <w:rsid w:val="00613701"/>
    <w:rsid w:val="00636B19"/>
    <w:rsid w:val="006374B6"/>
    <w:rsid w:val="006426E9"/>
    <w:rsid w:val="00647203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C7F3B"/>
    <w:rsid w:val="006F01B8"/>
    <w:rsid w:val="006F56D0"/>
    <w:rsid w:val="007001F6"/>
    <w:rsid w:val="00700A34"/>
    <w:rsid w:val="00700D8A"/>
    <w:rsid w:val="00710538"/>
    <w:rsid w:val="00715B74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C22C1"/>
    <w:rsid w:val="008C586E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8315D"/>
    <w:rsid w:val="00991853"/>
    <w:rsid w:val="0099284D"/>
    <w:rsid w:val="009A7679"/>
    <w:rsid w:val="009B57A5"/>
    <w:rsid w:val="009C01EB"/>
    <w:rsid w:val="009C3172"/>
    <w:rsid w:val="009C3E67"/>
    <w:rsid w:val="009C50FC"/>
    <w:rsid w:val="00A06B10"/>
    <w:rsid w:val="00A23A7F"/>
    <w:rsid w:val="00A40F59"/>
    <w:rsid w:val="00A4130F"/>
    <w:rsid w:val="00A4250D"/>
    <w:rsid w:val="00A45E42"/>
    <w:rsid w:val="00A56901"/>
    <w:rsid w:val="00A62EDF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2545"/>
    <w:rsid w:val="00AB4CD1"/>
    <w:rsid w:val="00AC1073"/>
    <w:rsid w:val="00AC1B46"/>
    <w:rsid w:val="00AC441D"/>
    <w:rsid w:val="00AF090D"/>
    <w:rsid w:val="00AF2A92"/>
    <w:rsid w:val="00AF4756"/>
    <w:rsid w:val="00B001C3"/>
    <w:rsid w:val="00B0257C"/>
    <w:rsid w:val="00B1457A"/>
    <w:rsid w:val="00B2420D"/>
    <w:rsid w:val="00B30014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21BB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B3D56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26B01"/>
    <w:rsid w:val="00E375ED"/>
    <w:rsid w:val="00E64A6B"/>
    <w:rsid w:val="00E83653"/>
    <w:rsid w:val="00E8404F"/>
    <w:rsid w:val="00E853F0"/>
    <w:rsid w:val="00E85C81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C1F9D"/>
    <w:rsid w:val="00FE162A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  <w:style w:type="paragraph" w:styleId="Reviso">
    <w:name w:val="Revision"/>
    <w:hidden/>
    <w:uiPriority w:val="99"/>
    <w:semiHidden/>
    <w:rsid w:val="00DB3D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636A-E8B6-442B-B9BD-5D636EC1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</cp:revision>
  <cp:lastPrinted>2022-02-15T12:59:00Z</cp:lastPrinted>
  <dcterms:created xsi:type="dcterms:W3CDTF">2022-02-15T12:59:00Z</dcterms:created>
  <dcterms:modified xsi:type="dcterms:W3CDTF">2022-02-15T12:59:00Z</dcterms:modified>
</cp:coreProperties>
</file>